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0A28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0EEEC0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618DC4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4E03B47">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4E559A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D8B82E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413948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6EE1D1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B2434F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天津市残疾人康复服务指导中心</w:t>
      </w:r>
    </w:p>
    <w:p w14:paraId="18D0D83B">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23C432E9">
      <w:pPr>
        <w:autoSpaceDE w:val="0"/>
        <w:autoSpaceDN w:val="0"/>
        <w:adjustRightInd w:val="0"/>
        <w:spacing w:line="580" w:lineRule="exact"/>
        <w:jc w:val="center"/>
        <w:rPr>
          <w:rFonts w:ascii="Times New Roman" w:hAnsi="Times New Roman" w:eastAsia="黑体" w:cs="黑体"/>
          <w:sz w:val="30"/>
          <w:szCs w:val="30"/>
          <w:highlight w:val="none"/>
        </w:rPr>
      </w:pPr>
    </w:p>
    <w:p w14:paraId="2993711C">
      <w:pPr>
        <w:autoSpaceDE w:val="0"/>
        <w:autoSpaceDN w:val="0"/>
        <w:adjustRightInd w:val="0"/>
        <w:spacing w:line="580" w:lineRule="exact"/>
        <w:jc w:val="center"/>
        <w:rPr>
          <w:rFonts w:ascii="Times New Roman" w:hAnsi="Times New Roman" w:eastAsia="黑体" w:cs="黑体"/>
          <w:sz w:val="30"/>
          <w:szCs w:val="30"/>
          <w:highlight w:val="none"/>
        </w:rPr>
      </w:pPr>
    </w:p>
    <w:p w14:paraId="673FD98B">
      <w:pPr>
        <w:autoSpaceDE w:val="0"/>
        <w:autoSpaceDN w:val="0"/>
        <w:adjustRightInd w:val="0"/>
        <w:spacing w:line="580" w:lineRule="exact"/>
        <w:jc w:val="center"/>
        <w:rPr>
          <w:rFonts w:ascii="Times New Roman" w:hAnsi="Times New Roman" w:eastAsia="黑体" w:cs="黑体"/>
          <w:sz w:val="30"/>
          <w:szCs w:val="30"/>
          <w:highlight w:val="none"/>
        </w:rPr>
      </w:pPr>
    </w:p>
    <w:p w14:paraId="65482D86">
      <w:pPr>
        <w:autoSpaceDE w:val="0"/>
        <w:autoSpaceDN w:val="0"/>
        <w:adjustRightInd w:val="0"/>
        <w:spacing w:line="580" w:lineRule="exact"/>
        <w:jc w:val="center"/>
        <w:rPr>
          <w:rFonts w:ascii="Times New Roman" w:hAnsi="Times New Roman" w:eastAsia="黑体" w:cs="黑体"/>
          <w:sz w:val="30"/>
          <w:szCs w:val="30"/>
          <w:highlight w:val="none"/>
        </w:rPr>
      </w:pPr>
    </w:p>
    <w:p w14:paraId="43D02CEC">
      <w:pPr>
        <w:autoSpaceDE w:val="0"/>
        <w:autoSpaceDN w:val="0"/>
        <w:adjustRightInd w:val="0"/>
        <w:spacing w:line="580" w:lineRule="exact"/>
        <w:jc w:val="center"/>
        <w:rPr>
          <w:rFonts w:ascii="Times New Roman" w:hAnsi="Times New Roman" w:eastAsia="黑体" w:cs="黑体"/>
          <w:sz w:val="30"/>
          <w:szCs w:val="30"/>
          <w:highlight w:val="none"/>
        </w:rPr>
      </w:pPr>
    </w:p>
    <w:p w14:paraId="5E50BC42">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CCC8BE7">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8B1CF5F">
      <w:pPr>
        <w:autoSpaceDE w:val="0"/>
        <w:autoSpaceDN w:val="0"/>
        <w:adjustRightInd w:val="0"/>
        <w:spacing w:line="600" w:lineRule="exact"/>
        <w:jc w:val="left"/>
        <w:rPr>
          <w:rFonts w:ascii="Times New Roman" w:hAnsi="Times New Roman" w:eastAsia="黑体" w:cs="黑体"/>
          <w:kern w:val="0"/>
          <w:sz w:val="30"/>
          <w:szCs w:val="30"/>
          <w:highlight w:val="none"/>
        </w:rPr>
      </w:pPr>
    </w:p>
    <w:p w14:paraId="1BA1017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03DB9D0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35CD54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61EA0AC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16C91D4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E7EA9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529EC50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1B38129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DF428C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5250D21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4940C3F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6C717AB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4EEB906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0BBD077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9243FF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30ED4F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6997209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6C74975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519E5CE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23D1AB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2B02D9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2DAB606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2CDE266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308759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0CF47D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2B3004A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6DDC81A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3A4535A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6826E16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5249367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088B5A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9B2EF5A">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7AAE2013">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CCC268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B39512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4FCDF3B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康复服务指导中心（天津市聋儿康复中心、天津市残疾人辅助器具资源中心）主要职责是开展残疾人康复科学研究及综合康复、儿童康复、社区康复指导工作；承担残疾人康复训练任务、为残疾人提供心里康复咨询服务；开展辅助器具宣传推广及使用评估、适配、训练、咨询服务等工作；承担基层康复、辅助器具工作人员的业务培训工作。</w:t>
      </w:r>
    </w:p>
    <w:p w14:paraId="6A02BA8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6B9D08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天津市残疾人康复服务指导中心内设8个职能科室，下辖0个预算单位。纳入天津市残疾人康复服务指导中心2023年度部门决算编制范围的单位包括：</w:t>
      </w:r>
    </w:p>
    <w:p w14:paraId="07254FE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天津市残疾人康复服务指导中心。</w:t>
      </w:r>
    </w:p>
    <w:p w14:paraId="0468AACB">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95DE8A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563E8546">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7F6DE7E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3894B50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C39B92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944338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3EAA64D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73A49AD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36163A9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17B4AF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C68EAA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1FEBC1E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11CC244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3034B90C">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4016BDA6">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04B55C5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1.天津市残疾人康复服务指导中心2023年度国有资本经营预算财政拨款收入支出决算表为空表。</w:t>
      </w:r>
    </w:p>
    <w:p w14:paraId="17B259F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48459579">
      <w:pPr>
        <w:keepNext/>
        <w:keepLines/>
        <w:autoSpaceDE w:val="0"/>
        <w:autoSpaceDN w:val="0"/>
        <w:adjustRightInd w:val="0"/>
        <w:spacing w:line="600" w:lineRule="exact"/>
        <w:ind w:firstLine="600"/>
        <w:jc w:val="both"/>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34A50360">
      <w:pPr>
        <w:autoSpaceDE w:val="0"/>
        <w:autoSpaceDN w:val="0"/>
        <w:adjustRightInd w:val="0"/>
        <w:spacing w:line="580" w:lineRule="exact"/>
        <w:ind w:firstLine="600"/>
        <w:jc w:val="both"/>
        <w:rPr>
          <w:rFonts w:ascii="Times New Roman" w:hAnsi="Times New Roman" w:eastAsia="黑体" w:cs="黑体"/>
          <w:sz w:val="30"/>
          <w:szCs w:val="30"/>
          <w:highlight w:val="none"/>
          <w:lang w:val="zh-CN"/>
        </w:rPr>
      </w:pPr>
    </w:p>
    <w:p w14:paraId="42DC233C">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2CE2DE93">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天津市残疾人康复服务指导中心2023年度收入、支出决算总计</w:t>
      </w:r>
      <w:r>
        <w:rPr>
          <w:rFonts w:hint="eastAsia" w:ascii="Times New Roman" w:hAnsi="Times New Roman" w:eastAsia="仿宋_GB2312" w:cs="仿宋_GB2312"/>
          <w:sz w:val="30"/>
          <w:szCs w:val="30"/>
          <w:highlight w:val="none"/>
          <w:lang w:eastAsia="zh-CN"/>
        </w:rPr>
        <w:t>42,623,473.58元，与2022年度相比，收、支总计各增加10,315,195.91元，增长31.93%，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：增加了白内障患者复明手术、早期肢体功能障碍等康复服务经费、残疾人免费体检等项目的收入和支出。</w:t>
      </w:r>
    </w:p>
    <w:p w14:paraId="1FD23344">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46173B8">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天津市残疾人康复服务指导中心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37,308,225.31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增加9,018,431.74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增加了白内障患者复明手术、早期肢体功能障碍等康复服务经费、残疾儿童康复救助项目、残疾人免费体检等项目的收入。</w:t>
      </w:r>
    </w:p>
    <w:p w14:paraId="76A73285">
      <w:pPr>
        <w:autoSpaceDE w:val="0"/>
        <w:autoSpaceDN w:val="0"/>
        <w:adjustRightInd w:val="0"/>
        <w:spacing w:line="600" w:lineRule="exact"/>
        <w:ind w:firstLine="600"/>
        <w:jc w:val="both"/>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24,945,520.88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66.86</w:t>
      </w:r>
      <w:r>
        <w:rPr>
          <w:rFonts w:hint="eastAsia" w:ascii="Times New Roman" w:hAnsi="Times New Roman" w:eastAsia="宋体" w:cs="Times New Roman"/>
          <w:sz w:val="30"/>
          <w:szCs w:val="30"/>
          <w:highlight w:val="none"/>
          <w:lang w:eastAsia="zh-CN"/>
        </w:rPr>
        <w:t>%；</w:t>
      </w:r>
    </w:p>
    <w:p w14:paraId="1E615605">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1,625,332.00元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4.36%；</w:t>
      </w:r>
    </w:p>
    <w:p w14:paraId="78948A1B">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8288095">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8166077">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2,531,044.00元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6.78%；</w:t>
      </w:r>
    </w:p>
    <w:p w14:paraId="0AF68056">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97E2EE5">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0EB78A37">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156E283B">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8,206,328.43元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22.0%</w:t>
      </w:r>
      <w:r>
        <w:rPr>
          <w:rFonts w:hint="eastAsia" w:ascii="Times New Roman" w:hAnsi="Times New Roman" w:eastAsia="仿宋_GB2312" w:cs="仿宋_GB2312"/>
          <w:sz w:val="30"/>
          <w:szCs w:val="30"/>
          <w:highlight w:val="none"/>
          <w:lang w:val="zh-CN" w:eastAsia="zh-CN"/>
        </w:rPr>
        <w:t>。</w:t>
      </w:r>
    </w:p>
    <w:p w14:paraId="5689E4EA">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66DC7C5F">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天津市残疾人康复服务指导中心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32,268,950.79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4,446,550.98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增加了白内障患者复明手术、早期肢体功能障碍等康复服务经费、残疾人免费体检等项目支出。</w:t>
      </w:r>
    </w:p>
    <w:p w14:paraId="79A5CEFE">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14,215,256.58元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44.05</w:t>
      </w:r>
      <w:r>
        <w:rPr>
          <w:rFonts w:hint="eastAsia" w:ascii="Times New Roman" w:hAnsi="Times New Roman" w:eastAsia="仿宋_GB2312" w:cs="仿宋_GB2312"/>
          <w:sz w:val="30"/>
          <w:szCs w:val="30"/>
          <w:highlight w:val="none"/>
          <w:lang w:eastAsia="zh-CN"/>
        </w:rPr>
        <w:t>%；</w:t>
      </w:r>
    </w:p>
    <w:p w14:paraId="0DB4ECF9">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18,053,694.21元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占55.95%；</w:t>
      </w:r>
    </w:p>
    <w:p w14:paraId="6614E7D5">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2AA7CA82">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36C2112D">
      <w:pPr>
        <w:autoSpaceDE w:val="0"/>
        <w:autoSpaceDN w:val="0"/>
        <w:adjustRightInd w:val="0"/>
        <w:spacing w:line="580" w:lineRule="exact"/>
        <w:ind w:firstLine="600"/>
        <w:jc w:val="both"/>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04A44AA7">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13F74CF6">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天津市残疾人康复服务指导中心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26,570,852.88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4,528,709.83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20.55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增加了白内障患者复明手术、早期肢体功能障碍等康复服务经费、残疾人免费体检等项目的收入和支出。</w:t>
      </w:r>
    </w:p>
    <w:p w14:paraId="13B75AD9">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700BE92D">
      <w:pPr>
        <w:autoSpaceDE w:val="0"/>
        <w:autoSpaceDN w:val="0"/>
        <w:adjustRightInd w:val="0"/>
        <w:spacing w:line="600" w:lineRule="exact"/>
        <w:ind w:left="480"/>
        <w:jc w:val="both"/>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2EE83B9">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天津市残疾人康复服务指导中心2023年度部门决算一般公共预算财政拨款支出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计24,945,520.88元，占本年支出合计的77.31%，与2022年度相比，一般公共预算财政拨款支出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4,219,140.83元，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20.36%，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：增加了白内障患者复明手术、早期肢体功能障碍等康复服务经费、残疾人免费体检等项目支出。</w:t>
      </w:r>
    </w:p>
    <w:p w14:paraId="3E877D17">
      <w:pPr>
        <w:autoSpaceDE w:val="0"/>
        <w:autoSpaceDN w:val="0"/>
        <w:adjustRightInd w:val="0"/>
        <w:spacing w:line="600" w:lineRule="exact"/>
        <w:ind w:left="480"/>
        <w:jc w:val="both"/>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47FAC282">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24,945,520.88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社会保障和就业支出24418938.58元，占97.89%， 卫生健康支出526582.30元，占2.11%。</w:t>
      </w:r>
    </w:p>
    <w:p w14:paraId="38AD06E2">
      <w:pPr>
        <w:autoSpaceDE w:val="0"/>
        <w:autoSpaceDN w:val="0"/>
        <w:adjustRightInd w:val="0"/>
        <w:spacing w:line="600" w:lineRule="exact"/>
        <w:ind w:left="480"/>
        <w:jc w:val="both"/>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217B9161">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24,908,000.00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24,945,520.88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100.15%</w:t>
      </w:r>
      <w:r>
        <w:rPr>
          <w:rFonts w:hint="eastAsia" w:ascii="Times New Roman" w:hAnsi="Times New Roman" w:eastAsia="仿宋_GB2312" w:cs="仿宋_GB2312"/>
          <w:kern w:val="0"/>
          <w:sz w:val="30"/>
          <w:szCs w:val="30"/>
          <w:highlight w:val="none"/>
        </w:rPr>
        <w:t>。其中：</w:t>
      </w:r>
    </w:p>
    <w:p w14:paraId="192B82FA">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1.社会保障和就业支出（类）行政事业单位养老支出（款）机关事业单位基本养老保险缴费支出（项）年初预算为720,000元，支出决算为720,000元，完成年初预算的100%，决算数等于年初预算数。</w:t>
      </w:r>
    </w:p>
    <w:p w14:paraId="517D9B7B">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2.社会保障和就业支出（类）行政事业单位养老支出（款）机关事业单位职业年金缴费支出（项）年初预算为360,000元，支出决算为360,000元，完成年初预算的100%，决算数等于年初预算数。</w:t>
      </w:r>
    </w:p>
    <w:p w14:paraId="67EA75A2">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社会保障和就业支出（类）残疾人事业（款）残疾人康复（项）年初预算为21,702,000元，支出决算为21,787,275.74元，完成年初预算的100.39%，决算数大于年初预算数的主要原因是根据人员变动和工资增减情况据实调整经费支出。</w:t>
      </w:r>
    </w:p>
    <w:p w14:paraId="688A96E6">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社会保障和就业支出（类）残疾人事业（款）其他残疾人事业支出（项）年初预算为1,524,000元，支出决算为1,520,202.84元，完成年初预算的99.75%，决算数小于年初预算数的主要原因是项目实际政府采购金额低于预算金额。</w:t>
      </w:r>
    </w:p>
    <w:p w14:paraId="77492EB8">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5.卫生健康支出（类）行政事业单位医疗（款）事业单位医疗（项）年初预算为472,000元，支出决算为471,987元，完成年初预算的99.99%，决算数小于年初预算数的主要原因是根据人员具体情况据实调整经费支出。</w:t>
      </w:r>
    </w:p>
    <w:p w14:paraId="1A4B3C97">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6.卫生健康支出（类）行政事业单位医疗（款）其他行政事业单位医疗支出（项）年初预算为130,000元，支出决算为54,595.30元，完成年初预算的42%，决算数小于年初预算数的主要原因是根据人员具体情况据实调整经费支出。</w:t>
      </w:r>
    </w:p>
    <w:p w14:paraId="7F93B731">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40F452EA">
      <w:pPr>
        <w:autoSpaceDE w:val="0"/>
        <w:autoSpaceDN w:val="0"/>
        <w:adjustRightInd w:val="0"/>
        <w:spacing w:line="600" w:lineRule="exact"/>
        <w:ind w:firstLine="72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天津市残疾人康复服务指导中心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12,101,805.84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707,517.86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本年度通过公开招聘等途径新增人员12名，因此人员经费和公用经费均有增加。</w:t>
      </w:r>
      <w:r>
        <w:rPr>
          <w:rFonts w:hint="eastAsia" w:ascii="Times New Roman" w:hAnsi="Times New Roman" w:eastAsia="仿宋_GB2312" w:cs="仿宋_GB2312"/>
          <w:kern w:val="0"/>
          <w:sz w:val="30"/>
          <w:szCs w:val="30"/>
          <w:highlight w:val="none"/>
        </w:rPr>
        <w:t>其中：</w:t>
      </w:r>
    </w:p>
    <w:p w14:paraId="6557718D">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10,724,998.70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基本工资、津贴补贴、绩效工资、机关事业单位基本养老保险缴费、职业年金缴费、职工基本医疗保险缴费、其他社会保障缴费、住房公积金、其他工资福利支出、退休费、奖励金。</w:t>
      </w:r>
    </w:p>
    <w:p w14:paraId="2734A33E">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1,376,807.14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差旅费、维修(护)费、培训费、劳务费、委托业务费、工会经费、福利费、公务用车运行维护费、其他交通费用、其他商品和服务支出、办公设备购置、公务用车购置。</w:t>
      </w:r>
    </w:p>
    <w:p w14:paraId="40EEC94B">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2C264B2">
      <w:pPr>
        <w:autoSpaceDE w:val="0"/>
        <w:autoSpaceDN w:val="0"/>
        <w:adjustRightInd w:val="0"/>
        <w:spacing w:line="58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天津市残疾人康复服务指导中心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1,625,332.00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1,625,332.00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309,569.00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23.53%</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2023年年中追加了政府性基金项目预算，用于购买康复设备。</w:t>
      </w:r>
    </w:p>
    <w:p w14:paraId="7D2AAE42">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58122CC3">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天津市残疾人康复服务指导中心2023年度无国有资本经营预算财政拨款收入、支出和结转结余。</w:t>
      </w:r>
    </w:p>
    <w:p w14:paraId="1C994751">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3A14B2AF">
      <w:pPr>
        <w:autoSpaceDE w:val="0"/>
        <w:autoSpaceDN w:val="0"/>
        <w:adjustRightInd w:val="0"/>
        <w:spacing w:line="600" w:lineRule="exact"/>
        <w:ind w:firstLine="602"/>
        <w:jc w:val="both"/>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01D52AB7">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72,000.00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62,361.27</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9,638.73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86.61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41,318.48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196.35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按照过紧日子要求压减“三公”经费支出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2023年接受捐赠车辆一台，产生购置税等公务用车购置费。</w:t>
      </w:r>
    </w:p>
    <w:p w14:paraId="3D3734C1">
      <w:pPr>
        <w:autoSpaceDE w:val="0"/>
        <w:autoSpaceDN w:val="0"/>
        <w:adjustRightInd w:val="0"/>
        <w:spacing w:line="600" w:lineRule="exact"/>
        <w:ind w:firstLine="602"/>
        <w:jc w:val="both"/>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1D17B91">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3E647A13">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E186EA1">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67,000.00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62,361.27</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4,638.73</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93.08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41,318.48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196.35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公务用车购置费中的购置税为预估数，实际缴纳时需要按照车辆实际价值按照比例缴纳</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2023年接受捐赠车辆一台，产生购置税等公务用车购置费。</w:t>
      </w:r>
      <w:r>
        <w:rPr>
          <w:rFonts w:hint="eastAsia" w:ascii="Times New Roman" w:hAnsi="Times New Roman" w:eastAsia="仿宋_GB2312" w:cs="仿宋_GB2312"/>
          <w:kern w:val="0"/>
          <w:sz w:val="30"/>
          <w:szCs w:val="30"/>
          <w:highlight w:val="none"/>
        </w:rPr>
        <w:t>其中：</w:t>
      </w:r>
    </w:p>
    <w:p w14:paraId="572D78BA">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31,000.00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30,930.65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69.35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99.78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9,887.86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46.99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公务用车运行维护费需按照实际需求进行支付</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2023年新增一台公务用车，因此运行维护费有所上升。</w:t>
      </w:r>
    </w:p>
    <w:p w14:paraId="25BF77EC">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辆。</w:t>
      </w:r>
    </w:p>
    <w:p w14:paraId="2C301546">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36,000.00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31,430.62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4,569.38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87.31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31,430.62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公务用车购置费中的购置税为预估数，实际缴纳时需要按照车辆实际价值按照比例缴纳</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2023年接受捐赠车辆一台，产生购置税等公务用车购置费，2022年无公务用车购置预算。</w:t>
      </w:r>
    </w:p>
    <w:p w14:paraId="423362CE">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14:paraId="7D302845">
      <w:pPr>
        <w:autoSpaceDE w:val="0"/>
        <w:autoSpaceDN w:val="0"/>
        <w:adjustRightInd w:val="0"/>
        <w:spacing w:line="600" w:lineRule="exact"/>
        <w:ind w:firstLine="645"/>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644F840F">
      <w:pPr>
        <w:autoSpaceDE w:val="0"/>
        <w:autoSpaceDN w:val="0"/>
        <w:adjustRightInd w:val="0"/>
        <w:spacing w:line="600" w:lineRule="exact"/>
        <w:ind w:firstLine="645"/>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305A7FE7">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56F18FEC">
      <w:pPr>
        <w:autoSpaceDE w:val="0"/>
        <w:autoSpaceDN w:val="0"/>
        <w:adjustRightInd w:val="0"/>
        <w:spacing w:line="58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天津市残疾人康复服务指导中心</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p>
    <w:p w14:paraId="0F36032A">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天津市残疾人康复服务指导中心2023年度无机关运行经费。</w:t>
      </w:r>
    </w:p>
    <w:p w14:paraId="3634E5CC">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443E3B85">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天津市残疾人康复服务指导中心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6,183,221.00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5,680,640.00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502,581.00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6,183,221.00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6,183,221.00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0A2D3C6F">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1F39A68A">
      <w:pPr>
        <w:autoSpaceDE w:val="0"/>
        <w:autoSpaceDN w:val="0"/>
        <w:adjustRightInd w:val="0"/>
        <w:spacing w:line="600" w:lineRule="exact"/>
        <w:ind w:firstLine="720"/>
        <w:jc w:val="both"/>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天津市残疾人康复服务指导中心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其他用车为一般公务用车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台（套）。</w:t>
      </w:r>
    </w:p>
    <w:p w14:paraId="5EB3C619">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4E8EB587">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根据预算绩效管理要求，天津市残疾人康复服务指导中心2023年度已对8个市级项目开展绩效自评，涉及金额1,7130,460元，自评结果已随部门决算一并公开。</w:t>
      </w:r>
      <w:bookmarkStart w:id="0" w:name="_GoBack"/>
      <w:bookmarkEnd w:id="0"/>
    </w:p>
    <w:p w14:paraId="61ADEEDF">
      <w:pPr>
        <w:keepNext/>
        <w:keepLines/>
        <w:autoSpaceDE w:val="0"/>
        <w:autoSpaceDN w:val="0"/>
        <w:adjustRightInd w:val="0"/>
        <w:spacing w:line="600" w:lineRule="exact"/>
        <w:ind w:firstLine="602"/>
        <w:jc w:val="both"/>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2BA06F29">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天津市残疾人康复服务指导中心不属于乡、镇、街级单位，不涉及公开2023年度教育、医疗卫生、社会保障和就业、住房保障、涉农补贴等民生支出情况。</w:t>
      </w:r>
    </w:p>
    <w:p w14:paraId="15F0FE09">
      <w:pPr>
        <w:autoSpaceDE w:val="0"/>
        <w:autoSpaceDN w:val="0"/>
        <w:adjustRightInd w:val="0"/>
        <w:jc w:val="both"/>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40255D4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7A29532">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p>
    <w:p w14:paraId="77CEDE36">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A4A2BDC">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53E7842">
      <w:pPr>
        <w:autoSpaceDE w:val="0"/>
        <w:autoSpaceDN w:val="0"/>
        <w:adjustRightInd w:val="0"/>
        <w:spacing w:line="600" w:lineRule="exact"/>
        <w:ind w:firstLine="600"/>
        <w:jc w:val="both"/>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MjViZDg2NjViOGFjZDAzNTYzOWRkNTQxNDMxN2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8E673FF"/>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614C3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CDA56B0"/>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3003D3"/>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EF62DCD"/>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5185</Words>
  <Characters>6220</Characters>
  <Lines>82</Lines>
  <Paragraphs>23</Paragraphs>
  <TotalTime>25</TotalTime>
  <ScaleCrop>false</ScaleCrop>
  <LinksUpToDate>false</LinksUpToDate>
  <CharactersWithSpaces>6244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gongyoo66</cp:lastModifiedBy>
  <dcterms:modified xsi:type="dcterms:W3CDTF">2024-09-12T06:44:20Z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018137C8FCA544C4A2303C26CAD91D70</vt:lpwstr>
  </property>
</Properties>
</file>