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DDD0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0F08AB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A7590C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4E99DE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A83311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1902D5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17A109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8780EA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F0C94A8">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天津市残疾人社会保障和就业服务中心2023年度部门决算</w:t>
      </w:r>
    </w:p>
    <w:p w14:paraId="11008209">
      <w:pPr>
        <w:autoSpaceDE w:val="0"/>
        <w:autoSpaceDN w:val="0"/>
        <w:adjustRightInd w:val="0"/>
        <w:spacing w:line="580" w:lineRule="exact"/>
        <w:jc w:val="center"/>
        <w:rPr>
          <w:rFonts w:ascii="Times New Roman" w:hAnsi="Times New Roman" w:eastAsia="黑体" w:cs="黑体"/>
          <w:sz w:val="30"/>
          <w:szCs w:val="30"/>
          <w:highlight w:val="none"/>
        </w:rPr>
      </w:pPr>
    </w:p>
    <w:p w14:paraId="5236E0CA">
      <w:pPr>
        <w:autoSpaceDE w:val="0"/>
        <w:autoSpaceDN w:val="0"/>
        <w:adjustRightInd w:val="0"/>
        <w:spacing w:line="580" w:lineRule="exact"/>
        <w:jc w:val="center"/>
        <w:rPr>
          <w:rFonts w:ascii="Times New Roman" w:hAnsi="Times New Roman" w:eastAsia="黑体" w:cs="黑体"/>
          <w:sz w:val="30"/>
          <w:szCs w:val="30"/>
          <w:highlight w:val="none"/>
        </w:rPr>
      </w:pPr>
    </w:p>
    <w:p w14:paraId="47C610A4">
      <w:pPr>
        <w:autoSpaceDE w:val="0"/>
        <w:autoSpaceDN w:val="0"/>
        <w:adjustRightInd w:val="0"/>
        <w:spacing w:line="580" w:lineRule="exact"/>
        <w:jc w:val="center"/>
        <w:rPr>
          <w:rFonts w:ascii="Times New Roman" w:hAnsi="Times New Roman" w:eastAsia="黑体" w:cs="黑体"/>
          <w:sz w:val="30"/>
          <w:szCs w:val="30"/>
          <w:highlight w:val="none"/>
        </w:rPr>
      </w:pPr>
    </w:p>
    <w:p w14:paraId="39AF9774">
      <w:pPr>
        <w:autoSpaceDE w:val="0"/>
        <w:autoSpaceDN w:val="0"/>
        <w:adjustRightInd w:val="0"/>
        <w:spacing w:line="580" w:lineRule="exact"/>
        <w:jc w:val="center"/>
        <w:rPr>
          <w:rFonts w:ascii="Times New Roman" w:hAnsi="Times New Roman" w:eastAsia="黑体" w:cs="黑体"/>
          <w:sz w:val="30"/>
          <w:szCs w:val="30"/>
          <w:highlight w:val="none"/>
        </w:rPr>
      </w:pPr>
    </w:p>
    <w:p w14:paraId="1805AA8F">
      <w:pPr>
        <w:autoSpaceDE w:val="0"/>
        <w:autoSpaceDN w:val="0"/>
        <w:adjustRightInd w:val="0"/>
        <w:spacing w:line="580" w:lineRule="exact"/>
        <w:jc w:val="center"/>
        <w:rPr>
          <w:rFonts w:ascii="Times New Roman" w:hAnsi="Times New Roman" w:eastAsia="黑体" w:cs="黑体"/>
          <w:sz w:val="30"/>
          <w:szCs w:val="30"/>
          <w:highlight w:val="none"/>
        </w:rPr>
      </w:pPr>
    </w:p>
    <w:p w14:paraId="720CFA1E">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5F15B206">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26C8FAE5">
      <w:pPr>
        <w:autoSpaceDE w:val="0"/>
        <w:autoSpaceDN w:val="0"/>
        <w:adjustRightInd w:val="0"/>
        <w:spacing w:line="600" w:lineRule="exact"/>
        <w:jc w:val="left"/>
        <w:rPr>
          <w:rFonts w:ascii="Times New Roman" w:hAnsi="Times New Roman" w:eastAsia="黑体" w:cs="黑体"/>
          <w:kern w:val="0"/>
          <w:sz w:val="30"/>
          <w:szCs w:val="30"/>
          <w:highlight w:val="none"/>
        </w:rPr>
      </w:pPr>
    </w:p>
    <w:p w14:paraId="3581FF6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5E2B941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2D91AF4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148E16B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1BFCA1A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14E052E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253C468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71F0021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3D97CB8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2C47DFB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719F1C7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1D70045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12756CD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4CA6E93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3586DCC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5E75CFD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091D2B5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0EDA2D7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37338B8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0980593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5024CEE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2715EE0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2BED74B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4D4BE1F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6B32984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3BCAAD2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5C23C31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49B59D9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092C225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0CD46BB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138B9AA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657FD21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143F20FD">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34A071A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48E14E8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1F66479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本单位的宗旨是为残疾人提供社会保障和就业服务。承担残疾人职业介绍、职业培训、职业评估等就业服务；承担残疾人职业技能竞赛工作；承担按比例安排残疾人就业审核相关工作；组织开展各类残疾人就业服务项目、指导各区残疾人社会保障和就业服务机构业务工作和规范化建设；完成市残联交办的其他事项。</w:t>
      </w:r>
    </w:p>
    <w:p w14:paraId="091A8265">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71D1376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天津市残疾人社会保障和就业服务中心内设6个职能科室，下辖</w:t>
      </w:r>
      <w:r>
        <w:rPr>
          <w:rFonts w:hint="eastAsia" w:ascii="Times New Roman" w:hAnsi="Times New Roman" w:eastAsia="仿宋_GB2312" w:cs="仿宋_GB2312"/>
          <w:sz w:val="30"/>
          <w:szCs w:val="30"/>
          <w:highlight w:val="none"/>
          <w:lang w:val="en-US" w:eastAsia="zh-CN"/>
        </w:rPr>
        <w:t>0个预算单位</w:t>
      </w:r>
      <w:r>
        <w:rPr>
          <w:rFonts w:hint="eastAsia" w:ascii="Times New Roman" w:hAnsi="Times New Roman" w:eastAsia="仿宋_GB2312" w:cs="仿宋_GB2312"/>
          <w:sz w:val="30"/>
          <w:szCs w:val="30"/>
          <w:highlight w:val="none"/>
          <w:lang w:eastAsia="zh-CN"/>
        </w:rPr>
        <w:t>；纳入天津市残疾人社会保障和就业服务中心2023年度部门决算编制范围的单位包括：</w:t>
      </w:r>
    </w:p>
    <w:p w14:paraId="1DCC13D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天津市残疾人社会保障和就业服务中心</w:t>
      </w:r>
    </w:p>
    <w:p w14:paraId="0131ED3F">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2C9D5D79">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34483760">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491C757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17B02CD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4C228CD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7F88347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07F3496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0C45FD1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3FF9E7B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42C9ECD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4787CE1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0B2FB13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181D211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5787A955">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69D9A5D3">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6FA0D190">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1.天津市残疾人社会保障和就业服务中心2023年度政府性基金预算财政拨款收入支出决算表为空表。</w:t>
      </w:r>
    </w:p>
    <w:p w14:paraId="304DD248">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2.天津市残疾人社会保障和就业服务中心2023年度国有资本经营预算财政拨款收入支出决算表为空表。</w:t>
      </w:r>
    </w:p>
    <w:p w14:paraId="26415E0D">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2FAED2BD">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772FBA92">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659DB19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3DFA8F90">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天津市残疾人社会保障和就业服务中心2023年度收入、支出决算总计</w:t>
      </w:r>
      <w:r>
        <w:rPr>
          <w:rFonts w:hint="eastAsia" w:ascii="Times New Roman" w:hAnsi="Times New Roman" w:eastAsia="仿宋_GB2312" w:cs="仿宋_GB2312"/>
          <w:sz w:val="30"/>
          <w:szCs w:val="30"/>
          <w:highlight w:val="none"/>
          <w:lang w:eastAsia="zh-CN"/>
        </w:rPr>
        <w:t>13,498,418.29元，与2022年度相比，收、支总计各增加11,813.68元，增长0.09%，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：其他收入增加</w:t>
      </w:r>
    </w:p>
    <w:p w14:paraId="3A03D4B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2927C82D">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天津市残疾人社会保障和就业服务中心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13,009,118.98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减少88,238.33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全国残疾人按比例就业情况联网认证“跨省通办”系统维护服务项目经费减少</w:t>
      </w:r>
    </w:p>
    <w:p w14:paraId="744B2BAC">
      <w:pPr>
        <w:autoSpaceDE w:val="0"/>
        <w:autoSpaceDN w:val="0"/>
        <w:adjustRightInd w:val="0"/>
        <w:spacing w:line="600" w:lineRule="exact"/>
        <w:ind w:firstLine="600"/>
        <w:jc w:val="both"/>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12,661,345.62</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97.33</w:t>
      </w:r>
      <w:r>
        <w:rPr>
          <w:rFonts w:hint="eastAsia" w:ascii="Times New Roman" w:hAnsi="Times New Roman" w:eastAsia="宋体" w:cs="Times New Roman"/>
          <w:sz w:val="30"/>
          <w:szCs w:val="30"/>
          <w:highlight w:val="none"/>
          <w:lang w:eastAsia="zh-CN"/>
        </w:rPr>
        <w:t>%；</w:t>
      </w:r>
    </w:p>
    <w:p w14:paraId="7DDDB33B">
      <w:pPr>
        <w:autoSpaceDE w:val="0"/>
        <w:autoSpaceDN w:val="0"/>
        <w:adjustRightInd w:val="0"/>
        <w:spacing w:line="600" w:lineRule="exact"/>
        <w:ind w:firstLine="600" w:firstLineChars="2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7345291D">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6F07043">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4E425169">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7ADB980">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E04A740">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776BF60B">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18298054">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347,773.36元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2.67%</w:t>
      </w:r>
      <w:r>
        <w:rPr>
          <w:rFonts w:hint="eastAsia" w:ascii="Times New Roman" w:hAnsi="Times New Roman" w:eastAsia="仿宋_GB2312" w:cs="仿宋_GB2312"/>
          <w:sz w:val="30"/>
          <w:szCs w:val="30"/>
          <w:highlight w:val="none"/>
          <w:lang w:val="zh-CN" w:eastAsia="zh-CN"/>
        </w:rPr>
        <w:t>。</w:t>
      </w:r>
    </w:p>
    <w:p w14:paraId="77AD4A7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3F3E6147">
      <w:pPr>
        <w:autoSpaceDE w:val="0"/>
        <w:autoSpaceDN w:val="0"/>
        <w:adjustRightInd w:val="0"/>
        <w:spacing w:line="58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天津市残疾人社会保障和就业服务中心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12,943,763.08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281,953.89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全国残疾人按比例就业情况联网认证“跨省通办”系统维护服务项目经费减少</w:t>
      </w:r>
    </w:p>
    <w:p w14:paraId="1D807D2A">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9,291,014.54元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71.78</w:t>
      </w:r>
      <w:r>
        <w:rPr>
          <w:rFonts w:hint="eastAsia" w:ascii="Times New Roman" w:hAnsi="Times New Roman" w:eastAsia="仿宋_GB2312" w:cs="仿宋_GB2312"/>
          <w:sz w:val="30"/>
          <w:szCs w:val="30"/>
          <w:highlight w:val="none"/>
          <w:lang w:eastAsia="zh-CN"/>
        </w:rPr>
        <w:t>%；</w:t>
      </w:r>
    </w:p>
    <w:p w14:paraId="054AFF8C">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3,652,748.54元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占28.22%；</w:t>
      </w:r>
    </w:p>
    <w:p w14:paraId="089FCDE3">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734CC937">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032EB1A2">
      <w:pPr>
        <w:autoSpaceDE w:val="0"/>
        <w:autoSpaceDN w:val="0"/>
        <w:adjustRightInd w:val="0"/>
        <w:spacing w:line="580" w:lineRule="exact"/>
        <w:ind w:firstLine="600"/>
        <w:jc w:val="both"/>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2EA2BA2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4AF64BA5">
      <w:pPr>
        <w:autoSpaceDE w:val="0"/>
        <w:autoSpaceDN w:val="0"/>
        <w:adjustRightInd w:val="0"/>
        <w:spacing w:line="580" w:lineRule="exact"/>
        <w:ind w:firstLine="60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天津市残疾人社会保障和就业服务中心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12,661,345.62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313,455.32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2.42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全国残疾人按比例就业情况联网认证“跨省通办”系统维护服务项目经费减少</w:t>
      </w:r>
    </w:p>
    <w:p w14:paraId="0A7644B8">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68EC5D22">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069B3EB9">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天津市残疾人社会保障和就业服务中心2023年度部门决算一般公共预算财政拨款支出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计12,661,345.62元，占本年支出合计的97.82%，与2022年度相比，一般公共预算财政拨款支出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313,455.32元，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2.42%，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：全国残疾人按比例就业情况联网认证“跨省通办”系统维护服务项目经费减少</w:t>
      </w:r>
    </w:p>
    <w:p w14:paraId="17AA1836">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07905F86">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12,661,345.62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社会保障和就业支出12,314，267.56元，占97.26%；卫生健康支出3,47,078.06元，占2.74%。</w:t>
      </w:r>
    </w:p>
    <w:p w14:paraId="7473760C">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06C77BD3">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12,534,000.00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12,661,345.62</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101.02%</w:t>
      </w:r>
      <w:r>
        <w:rPr>
          <w:rFonts w:hint="eastAsia" w:ascii="Times New Roman" w:hAnsi="Times New Roman" w:eastAsia="仿宋_GB2312" w:cs="仿宋_GB2312"/>
          <w:kern w:val="0"/>
          <w:sz w:val="30"/>
          <w:szCs w:val="30"/>
          <w:highlight w:val="none"/>
        </w:rPr>
        <w:t>。其中：</w:t>
      </w:r>
    </w:p>
    <w:p w14:paraId="53BB16F3">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 机关事业单位基本养老保险缴费支出年初预算为524,000.00元，支出决算为533,008.32元，完成年初预算的101.72%，决算数大于年初预算数的主要原因是人员动态调整增加。</w:t>
      </w:r>
    </w:p>
    <w:p w14:paraId="087461F0">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 机关事业单位职业年金缴费支出年初预算为262,000.00元，支出决算为266,504.16元，完成年初预算的101.72%，决算数大于年初预算数的主要原因是人员动态调整增加。</w:t>
      </w:r>
    </w:p>
    <w:p w14:paraId="223B46F7">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 残疾人就业支出年初预算为8,584,000.00元，支出决算为8,915,229.54元，完成年初预算的103.86%，决算数大于年初预算数的主要原因是人员动态调整增加。</w:t>
      </w:r>
    </w:p>
    <w:p w14:paraId="6C69C0C3">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 其他残疾人事业支出支出年初预算为2,658,000.00元，支出决算为2,578,125.54元，完成年初预算的96.99%，决算数小于年初预算数的主要原因是根据人员具体情况据实调整经费支出。</w:t>
      </w:r>
    </w:p>
    <w:p w14:paraId="0CB7CA63">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5. 事业单位医疗支出年初预算为344,000.00元，支出决算为313,765.04元，完成年初预算的91.21%，决算数小于年初预算数的主要原因是根据人员具体情况据实调整经费支出。</w:t>
      </w:r>
    </w:p>
    <w:p w14:paraId="1261CD7A">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6. 其他行政事业单位医疗支出支出年初预算为162,000.00元，支出决算为33,313.02元，完成年初预算的20.56%，决算数小于年初预算数的主要原因是根据人员具体情况据实调整经费支出。</w:t>
      </w:r>
    </w:p>
    <w:p w14:paraId="0D485C3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1596DBAD">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天津市残疾人社会保障和就业服务中心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9,008,597.08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439,061.43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根据人员变动据实增加经费支出</w:t>
      </w:r>
      <w:r>
        <w:rPr>
          <w:rFonts w:hint="eastAsia" w:ascii="Times New Roman" w:hAnsi="Times New Roman" w:eastAsia="仿宋_GB2312" w:cs="仿宋_GB2312"/>
          <w:kern w:val="0"/>
          <w:sz w:val="30"/>
          <w:szCs w:val="30"/>
          <w:highlight w:val="none"/>
        </w:rPr>
        <w:t>其中：</w:t>
      </w:r>
    </w:p>
    <w:p w14:paraId="0FD94B88">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8,121,430.58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基本工资、津贴补贴、绩效工资、机关事业单位基本养老保险缴费、职业年金缴费、职工基本医疗保险缴费、其他社会保障缴费、住房公积金、医疗费、其他工资福利支出、退休费、奖励金。</w:t>
      </w:r>
    </w:p>
    <w:p w14:paraId="055278B2">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887,166.50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水费、电费、邮电费、取暖费、物业管理费、差旅费、维修(护)费、培训费、委托业务费、工会经费、福利费、公务用车运行维护费、其他交通费用、其他商品和服务支出、办公设备购置、公务用车购置。</w:t>
      </w:r>
    </w:p>
    <w:p w14:paraId="669743A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40881AD8">
      <w:pPr>
        <w:autoSpaceDE w:val="0"/>
        <w:autoSpaceDN w:val="0"/>
        <w:adjustRightInd w:val="0"/>
        <w:spacing w:line="600" w:lineRule="exact"/>
        <w:ind w:firstLine="600"/>
        <w:jc w:val="both"/>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天津市残疾人社会保障和就业服务中心2023年度无政府性基金预算财政拨款收入、支出和结转结余。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6E5CCB3F">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3B35155F">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天津市残疾人社会保障和就业服务中心2023年度无国有资本经营预算财政拨款收入、支出和结转结余。</w:t>
      </w:r>
    </w:p>
    <w:p w14:paraId="13A6512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25AF97EE">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5796D41E">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73,000.00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67,032.93</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5,967.07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91.83</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56,171.38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517.16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厉行节约，压减公车购置及运维费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新增捐赠车一辆，相应增加车辆保险、燃料等费用</w:t>
      </w:r>
    </w:p>
    <w:p w14:paraId="5D102E1C">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1B40BD4D">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本年度未用一般公共预算列支因公出国（境）费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本年度未用一般公共预算列支因公出国（境）费</w:t>
      </w:r>
    </w:p>
    <w:p w14:paraId="3CBCBFE1">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3D28B0C7">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73,000.00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67,032.93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5,967.07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91.83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56,171.38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517.16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厉行节约，压减公车购置及运维费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新增捐赠车一辆，相应增加车辆保险、燃料等费用</w:t>
      </w:r>
      <w:r>
        <w:rPr>
          <w:rFonts w:hint="eastAsia" w:ascii="Times New Roman" w:hAnsi="Times New Roman" w:eastAsia="仿宋_GB2312" w:cs="仿宋_GB2312"/>
          <w:kern w:val="0"/>
          <w:sz w:val="30"/>
          <w:szCs w:val="30"/>
          <w:highlight w:val="none"/>
        </w:rPr>
        <w:t>其中：</w:t>
      </w:r>
    </w:p>
    <w:p w14:paraId="66B55626">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37,000.00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36,301.16</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698.84</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98.11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25,439.61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234.22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厉行节约，压减公车运维费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新增捐赠车一辆，相应增加车辆保险、燃料等费用。</w:t>
      </w:r>
    </w:p>
    <w:p w14:paraId="199FC56A">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辆。</w:t>
      </w:r>
    </w:p>
    <w:p w14:paraId="29EF39CC">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36,000.00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30,731.77</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5,268.23</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85.37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30,731.77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加强公务用车管控，节约经费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新增捐赠车一辆。</w:t>
      </w:r>
    </w:p>
    <w:p w14:paraId="6D884E90">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辆。</w:t>
      </w:r>
    </w:p>
    <w:p w14:paraId="3728A198">
      <w:pPr>
        <w:autoSpaceDE w:val="0"/>
        <w:autoSpaceDN w:val="0"/>
        <w:adjustRightInd w:val="0"/>
        <w:spacing w:line="600" w:lineRule="exact"/>
        <w:ind w:firstLine="645"/>
        <w:jc w:val="both"/>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本年度未用一般公共预算列支公务接待费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本年度未用一般公共预算列支公务接待费</w:t>
      </w:r>
    </w:p>
    <w:p w14:paraId="58418C67">
      <w:pPr>
        <w:autoSpaceDE w:val="0"/>
        <w:autoSpaceDN w:val="0"/>
        <w:adjustRightInd w:val="0"/>
        <w:spacing w:line="600" w:lineRule="exact"/>
        <w:ind w:firstLine="645"/>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06708D6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5DA96E3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天津市残疾人社会保障和就业服务中心2023年度无机关运行经费。</w:t>
      </w:r>
    </w:p>
    <w:p w14:paraId="6DA1B7C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28330D96">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天津市残疾人社会保障和就业服务中心</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2,067,600.00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2,067,600.00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2,067,600.00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2,067,600.00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1288F19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49CC3B6F">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天津市残疾人社会保障和就业服务中心</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一般公务用车2辆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14:paraId="7747C6AA">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2C9B00DF">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根据预算绩效管理要求，天津市残疾人社会保障和就业服务中心2023年度已对6个市级项目开展绩效自评，涉及金额3,795,400.00元，自评结果已随部门决算一并公开。</w:t>
      </w:r>
    </w:p>
    <w:p w14:paraId="5172491F">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46250FE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天津市残疾人社会保障和就业服务中心不属于乡、镇、街级单位，不涉及公开2023年度教育、医疗卫生、社会保障和就业、住房保障、涉农补贴等民生支出情况。</w:t>
      </w:r>
    </w:p>
    <w:p w14:paraId="2F305EA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14:paraId="4F5B78C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14:paraId="246FBC7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14:paraId="17EBCCA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14:paraId="72E015E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14:paraId="70894CD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14:paraId="5FF051E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14:paraId="1EFA96B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14:paraId="6DC8960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bookmarkStart w:id="0" w:name="_GoBack"/>
      <w:bookmarkEnd w:id="0"/>
    </w:p>
    <w:p w14:paraId="7E4A62A5">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p>
    <w:p w14:paraId="52945E9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39EAA4F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3734FA35">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B6DD10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1746D44">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4MjViZDg2NjViOGFjZDAzNTYzOWRkNTQxNDMxN2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0A4039A"/>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3B7AF8"/>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1E08DC"/>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EF4790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5130</Words>
  <Characters>6113</Characters>
  <Lines>82</Lines>
  <Paragraphs>23</Paragraphs>
  <TotalTime>27</TotalTime>
  <ScaleCrop>false</ScaleCrop>
  <LinksUpToDate>false</LinksUpToDate>
  <CharactersWithSpaces>6147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gongyoo66</cp:lastModifiedBy>
  <dcterms:modified xsi:type="dcterms:W3CDTF">2024-09-12T06:41:34Z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C99FCEA802F54423A4911D8B91BA6ACE</vt:lpwstr>
  </property>
</Properties>
</file>