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2F96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C7123F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2AAA1A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1872BE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E57E0E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4A2CF3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9DDD21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3BF106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C65596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天津市残疾人联合会</w:t>
      </w:r>
    </w:p>
    <w:p w14:paraId="5FD2B0D1">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6411DA62">
      <w:pPr>
        <w:autoSpaceDE w:val="0"/>
        <w:autoSpaceDN w:val="0"/>
        <w:adjustRightInd w:val="0"/>
        <w:spacing w:line="580" w:lineRule="exact"/>
        <w:jc w:val="center"/>
        <w:rPr>
          <w:rFonts w:ascii="Times New Roman" w:hAnsi="Times New Roman" w:eastAsia="黑体" w:cs="黑体"/>
          <w:sz w:val="30"/>
          <w:szCs w:val="30"/>
          <w:highlight w:val="none"/>
        </w:rPr>
      </w:pPr>
    </w:p>
    <w:p w14:paraId="4F8DF2B9">
      <w:pPr>
        <w:autoSpaceDE w:val="0"/>
        <w:autoSpaceDN w:val="0"/>
        <w:adjustRightInd w:val="0"/>
        <w:spacing w:line="580" w:lineRule="exact"/>
        <w:jc w:val="center"/>
        <w:rPr>
          <w:rFonts w:ascii="Times New Roman" w:hAnsi="Times New Roman" w:eastAsia="黑体" w:cs="黑体"/>
          <w:sz w:val="30"/>
          <w:szCs w:val="30"/>
          <w:highlight w:val="none"/>
        </w:rPr>
      </w:pPr>
    </w:p>
    <w:p w14:paraId="2A76179E">
      <w:pPr>
        <w:autoSpaceDE w:val="0"/>
        <w:autoSpaceDN w:val="0"/>
        <w:adjustRightInd w:val="0"/>
        <w:spacing w:line="580" w:lineRule="exact"/>
        <w:jc w:val="center"/>
        <w:rPr>
          <w:rFonts w:ascii="Times New Roman" w:hAnsi="Times New Roman" w:eastAsia="黑体" w:cs="黑体"/>
          <w:sz w:val="30"/>
          <w:szCs w:val="30"/>
          <w:highlight w:val="none"/>
        </w:rPr>
      </w:pPr>
    </w:p>
    <w:p w14:paraId="1797175A">
      <w:pPr>
        <w:autoSpaceDE w:val="0"/>
        <w:autoSpaceDN w:val="0"/>
        <w:adjustRightInd w:val="0"/>
        <w:spacing w:line="580" w:lineRule="exact"/>
        <w:jc w:val="center"/>
        <w:rPr>
          <w:rFonts w:ascii="Times New Roman" w:hAnsi="Times New Roman" w:eastAsia="黑体" w:cs="黑体"/>
          <w:sz w:val="30"/>
          <w:szCs w:val="30"/>
          <w:highlight w:val="none"/>
        </w:rPr>
      </w:pPr>
    </w:p>
    <w:p w14:paraId="082927A8">
      <w:pPr>
        <w:autoSpaceDE w:val="0"/>
        <w:autoSpaceDN w:val="0"/>
        <w:adjustRightInd w:val="0"/>
        <w:spacing w:line="580" w:lineRule="exact"/>
        <w:jc w:val="center"/>
        <w:rPr>
          <w:rFonts w:ascii="Times New Roman" w:hAnsi="Times New Roman" w:eastAsia="黑体" w:cs="黑体"/>
          <w:sz w:val="30"/>
          <w:szCs w:val="30"/>
          <w:highlight w:val="none"/>
        </w:rPr>
      </w:pPr>
    </w:p>
    <w:p w14:paraId="6B67A7A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6054D2FA">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84CAF81">
      <w:pPr>
        <w:autoSpaceDE w:val="0"/>
        <w:autoSpaceDN w:val="0"/>
        <w:adjustRightInd w:val="0"/>
        <w:spacing w:line="600" w:lineRule="exact"/>
        <w:jc w:val="left"/>
        <w:rPr>
          <w:rFonts w:ascii="Times New Roman" w:hAnsi="Times New Roman" w:eastAsia="黑体" w:cs="黑体"/>
          <w:kern w:val="0"/>
          <w:sz w:val="30"/>
          <w:szCs w:val="30"/>
          <w:highlight w:val="none"/>
        </w:rPr>
      </w:pPr>
    </w:p>
    <w:p w14:paraId="7A72A33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12B050D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05AB33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2A2DD40">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5DCE4FC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3B5ED9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632CB43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1B67F4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1A095DD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45DC914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1C2A8EF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2B2AC6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7C0AA3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39EE75E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366B20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22CCB20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48130B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708B5B0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5C3AD64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CB0B46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E68A0E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72ADB9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120B3E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6D6B399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B9BFF7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2AFC2A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FCE38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738FDD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5C1D27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0ED4E64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11383E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7788823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422E80B9">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BDF7A4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50EB0DE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2271F57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天津市残疾人联合会具有代表、服务、管理三种职能：代表残疾人共同利益，维护残疾人合法权益；团结帮助残疾人，为残疾人服务；履行法律赋予的职责，承担政府委托的任务，管理和发展残疾人事业。</w:t>
      </w:r>
    </w:p>
    <w:p w14:paraId="5515C068">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56ABF18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天津市残疾人联合会内设5个职能处室，下辖4个预算单位。纳入天津市残疾人联合会2023年度部门决算编制范围的单位包括：</w:t>
      </w:r>
    </w:p>
    <w:p w14:paraId="06C0E88A">
      <w:pPr>
        <w:autoSpaceDE w:val="0"/>
        <w:autoSpaceDN w:val="0"/>
        <w:adjustRightInd w:val="0"/>
        <w:spacing w:line="600" w:lineRule="exact"/>
        <w:ind w:left="0" w:leftChars="0" w:firstLine="639" w:firstLineChars="213"/>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1.天津市残疾人联合会本级</w:t>
      </w:r>
    </w:p>
    <w:p w14:paraId="5238DB72">
      <w:pPr>
        <w:autoSpaceDE w:val="0"/>
        <w:autoSpaceDN w:val="0"/>
        <w:adjustRightInd w:val="0"/>
        <w:spacing w:line="600" w:lineRule="exact"/>
        <w:ind w:left="0" w:leftChars="0" w:firstLine="639" w:firstLineChars="213"/>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2.天津市残疾人康复服务指导中心</w:t>
      </w:r>
    </w:p>
    <w:p w14:paraId="32F60887">
      <w:pPr>
        <w:autoSpaceDE w:val="0"/>
        <w:autoSpaceDN w:val="0"/>
        <w:adjustRightInd w:val="0"/>
        <w:spacing w:line="600" w:lineRule="exact"/>
        <w:ind w:left="0" w:leftChars="0" w:firstLine="639" w:firstLineChars="213"/>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3.天津市残疾人社会保障和就业服务中心</w:t>
      </w:r>
    </w:p>
    <w:p w14:paraId="65048CFA">
      <w:pPr>
        <w:autoSpaceDE w:val="0"/>
        <w:autoSpaceDN w:val="0"/>
        <w:adjustRightInd w:val="0"/>
        <w:spacing w:line="600" w:lineRule="exact"/>
        <w:ind w:left="0" w:leftChars="0" w:firstLine="639" w:firstLineChars="213"/>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4.天津市残疾人综合服务中心</w:t>
      </w:r>
    </w:p>
    <w:p w14:paraId="0F8ACB31">
      <w:pPr>
        <w:autoSpaceDE w:val="0"/>
        <w:autoSpaceDN w:val="0"/>
        <w:adjustRightInd w:val="0"/>
        <w:spacing w:line="600" w:lineRule="exact"/>
        <w:ind w:left="0" w:leftChars="0" w:firstLine="639" w:firstLineChars="213"/>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5.天津市残疾人文艺体育训练指导中心</w:t>
      </w:r>
    </w:p>
    <w:p w14:paraId="75B93AF9">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059480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6D4DEDAA">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33E3433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53AD628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DF7373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BFABB1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430422B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2611493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85A87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21F4626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16B27D4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6A7BDC9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75C2C0B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441AA8FB">
      <w:pPr>
        <w:autoSpaceDE w:val="0"/>
        <w:autoSpaceDN w:val="0"/>
        <w:adjustRightInd w:val="0"/>
        <w:spacing w:line="600" w:lineRule="exact"/>
        <w:ind w:left="0" w:leftChars="0" w:firstLine="638" w:firstLineChars="266"/>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7E3C85C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天津市残疾人联合会2023年度国有资本经营预算财政拨款收入支出决算表为空表。</w:t>
      </w:r>
    </w:p>
    <w:p w14:paraId="601D80D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94DB49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4D777B6C">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1437298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2C8A9802">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天津市残疾人联合会2023年度收入、支出决算总计</w:t>
      </w:r>
      <w:r>
        <w:rPr>
          <w:rFonts w:hint="eastAsia" w:ascii="Times New Roman" w:hAnsi="Times New Roman" w:eastAsia="仿宋_GB2312" w:cs="仿宋_GB2312"/>
          <w:sz w:val="30"/>
          <w:szCs w:val="30"/>
          <w:highlight w:val="none"/>
          <w:lang w:eastAsia="zh-CN"/>
        </w:rPr>
        <w:t>119,594,827.05元，与2022年度相比，收、支总计各减少14,623,597.35元，下降10.9%，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：较2022年减少了全国第十一届残运会暨第八届特奥会奖金项目和第十六届日本东京残奥会奖金项目收支。</w:t>
      </w:r>
    </w:p>
    <w:p w14:paraId="25BB895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4804765D">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110,077,368.60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减少16,613,646.03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较2022年减少了全国第十一届残运会暨第八届特奥会奖金项目和第十六届日本东京残奥会奖金项目收入。</w:t>
      </w:r>
    </w:p>
    <w:p w14:paraId="198BFD5D">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93,963,660.36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85.36</w:t>
      </w:r>
      <w:r>
        <w:rPr>
          <w:rFonts w:hint="eastAsia" w:ascii="Times New Roman" w:hAnsi="Times New Roman" w:eastAsia="宋体" w:cs="Times New Roman"/>
          <w:sz w:val="30"/>
          <w:szCs w:val="30"/>
          <w:highlight w:val="none"/>
          <w:lang w:eastAsia="zh-CN"/>
        </w:rPr>
        <w:t>%；</w:t>
      </w:r>
    </w:p>
    <w:p w14:paraId="24F84D7F">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2,675,013.70元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2.43%；</w:t>
      </w:r>
    </w:p>
    <w:p w14:paraId="339AEA1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2,531,044.00元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2.3%；</w:t>
      </w:r>
    </w:p>
    <w:p w14:paraId="6AF6FCD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10,907,650.54元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9.91%</w:t>
      </w:r>
      <w:r>
        <w:rPr>
          <w:rFonts w:hint="eastAsia" w:ascii="Times New Roman" w:hAnsi="Times New Roman" w:eastAsia="仿宋_GB2312" w:cs="仿宋_GB2312"/>
          <w:sz w:val="30"/>
          <w:szCs w:val="30"/>
          <w:highlight w:val="none"/>
          <w:lang w:val="zh-CN" w:eastAsia="zh-CN"/>
        </w:rPr>
        <w:t>。</w:t>
      </w:r>
    </w:p>
    <w:p w14:paraId="6DD46D8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25B68DF0">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103,897,009.13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21,832,463.35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较2022年减少了全国第十一届残运会暨第八届特奥会奖金项目和第十六届日本东京残奥会奖金项目支出。</w:t>
      </w:r>
    </w:p>
    <w:p w14:paraId="2E39DBBD">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56,512,169.95元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54.39</w:t>
      </w:r>
      <w:r>
        <w:rPr>
          <w:rFonts w:hint="eastAsia" w:ascii="Times New Roman" w:hAnsi="Times New Roman" w:eastAsia="仿宋_GB2312" w:cs="仿宋_GB2312"/>
          <w:sz w:val="30"/>
          <w:szCs w:val="30"/>
          <w:highlight w:val="none"/>
          <w:lang w:eastAsia="zh-CN"/>
        </w:rPr>
        <w:t>%；</w:t>
      </w:r>
    </w:p>
    <w:p w14:paraId="32A2794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47,384,839.18元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占45.61%。</w:t>
      </w:r>
    </w:p>
    <w:p w14:paraId="5F51817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6B258B8F">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天津市残疾人联合会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96,638,674.06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22,233,969.27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18.7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较2022年减少了全国第十一届残运会暨第八届特奥会奖金项目和第十六届日本东京残奥会奖金项目收支。</w:t>
      </w:r>
    </w:p>
    <w:p w14:paraId="38D5B8F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6DE33229">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F857443">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计93,949,941.77元，占本年支出合计的90.43%，与2022年度相比，一般公共预算财政拨款支出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22,490,096.14元，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19.31%，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：较2022年减少了全国第十一届残运会暨第八届特奥会奖金项目和第十六届日本东京残奥会奖金项目支出。</w:t>
      </w:r>
    </w:p>
    <w:p w14:paraId="6B7E11B0">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49E3035">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93,949,941.77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576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132.57元，占97.47%；卫生健康支出2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809.2元，占2.53%。</w:t>
      </w:r>
    </w:p>
    <w:p w14:paraId="3C4A35D0">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108F2087">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93,726,000.00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93,949,941.77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100.24%</w:t>
      </w:r>
      <w:r>
        <w:rPr>
          <w:rFonts w:hint="eastAsia" w:ascii="Times New Roman" w:hAnsi="Times New Roman" w:eastAsia="仿宋_GB2312" w:cs="仿宋_GB2312"/>
          <w:kern w:val="0"/>
          <w:sz w:val="30"/>
          <w:szCs w:val="30"/>
          <w:highlight w:val="none"/>
        </w:rPr>
        <w:t>。其中：</w:t>
      </w:r>
    </w:p>
    <w:p w14:paraId="73BDB430">
      <w:pPr>
        <w:autoSpaceDE w:val="0"/>
        <w:autoSpaceDN w:val="0"/>
        <w:adjustRightInd w:val="0"/>
        <w:spacing w:line="600" w:lineRule="exact"/>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款）机关事业单位基本养老保险缴费（项）年初预算为3,339,000元，支出决算为3,335,261.6元，完成年初预算的99.89%，决算数小于年初预算数的主要原因是根据人员变动和工资增减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社会保障和就业（类）行政事业单位养老（款）机关事业单位职业年金缴费（项）年初预算为1,669,000元，支出决算为1,667,612.16元，完成年初预算的99.92%，决算数小于年初预算数的主要原因是根据人员变动和工资增减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3.社会保障和就业支出（类）残疾人事业（款）行政运行（项）年初预算为15,044,000元，支出决算为14,761,358.93元，完成年初预算的98.12%，决算数小于年初预算数的主要原因是过紧日子压减经费支出。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类）残疾人事业（款）残疾人康复（项）年初预算为21,998,000元，支出决算为22,079,877.74元，完成年初预算的100.37%，决算数大于年初预算数的主要原因是根据人员变动和工资增减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社会保障和就业支出（类）残疾人事业（款）残疾人就业（项）年初预算为9,206,000元，支出决算为9,536,029.54元，完成年初预算的103.58%，决算数大于年初预算数的主要原因是根据人员变动和工资增减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6.社会保障和就业支出（类）残疾人事业（款）残疾人体育（项）年初预算为18,689,000元，支出决算为18,463,214.66元，完成年初预算的98.79%，决算数小于年初预算数的主要原因是过紧日子压减经费支出。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社会保障和就业支出（类）残疾人事业（款）其他残疾人事业支出（项）年初预算为20,912,000元，支出决算为21,131,003.94元，完成年初预算的101.05%，决算数大于年初预算数的主要原因是根据人员变动和工资增减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8.社会保障和就业支出（类）其他社会保障和就业支出（款）其他社会保障和就业支出（项）年初预算为0元，追加预算为601,774元，支出决算为601,774元，完成追加预算数的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决算数等于追加预算数的主要原因是年中追加去世职工抚恤金项目。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9.卫生健康支出（类）行政事业单位医疗（款）行政单位医疗（项）年初预算为817,000元，支出决算为755,279.65元，完成年初预算的92.45%，决算数小于年初预算数的主要原因是根据人员具体情况据实调整经费支出。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卫生健康支出（类）行政事业单位医疗（款）事业单位医疗（项）年初预算为1,374,000元，支出决算为1,357,562.7元，完成年初预算的98.8%，决算数小于年初预算数的主要原因是根据人员具体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卫生健康支出（类）行政事业单位医疗（款）公务员医疗补助（项）年初预算为156,000元，支出决算为145,062.1元，完成年初预算的92.99%，决算数小于年初预算数的主要原因是根据人员具体情况据实调整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卫生健康支出（类）行政事业单位医疗（款）其他行政事业单位医疗支出（项）年初预算为522,000元，支出决算为115,904.75元，完成年初预算的22.2%，决算数小于年初预算数的主要原因是根据人员具体情况据实调整经费支出。</w:t>
      </w:r>
    </w:p>
    <w:p w14:paraId="78B69B0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196E5024">
      <w:pPr>
        <w:autoSpaceDE w:val="0"/>
        <w:autoSpaceDN w:val="0"/>
        <w:adjustRightInd w:val="0"/>
        <w:spacing w:line="600" w:lineRule="exact"/>
        <w:ind w:left="0" w:leftChars="0" w:firstLine="640" w:firstLineChars="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53,004,263.46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3,049,856.77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年中增人，增加人员和公用经费支出。</w:t>
      </w:r>
      <w:r>
        <w:rPr>
          <w:rFonts w:hint="eastAsia" w:ascii="Times New Roman" w:hAnsi="Times New Roman" w:eastAsia="仿宋_GB2312" w:cs="仿宋_GB2312"/>
          <w:kern w:val="0"/>
          <w:sz w:val="30"/>
          <w:szCs w:val="30"/>
          <w:highlight w:val="none"/>
        </w:rPr>
        <w:t>其中：</w:t>
      </w:r>
    </w:p>
    <w:p w14:paraId="2ACFB8A4">
      <w:pPr>
        <w:autoSpaceDE w:val="0"/>
        <w:autoSpaceDN w:val="0"/>
        <w:adjustRightInd w:val="0"/>
        <w:spacing w:line="600" w:lineRule="exact"/>
        <w:ind w:left="0" w:leftChars="0" w:firstLine="640" w:firstLineChars="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47,041,810.83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退休费、奖励金、其他对个人和家庭的补助。</w:t>
      </w:r>
    </w:p>
    <w:p w14:paraId="76703755">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5,962,452.63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租赁费、会议费、培训费、公务接待费、劳务费、委托业务费、工会经费、福利费、公务用车运行维护费、其他交通费用、其他商品和服务支出、办公设备购置、专用设备购置、信息网络及软件购置更新、公务用车购置。</w:t>
      </w:r>
    </w:p>
    <w:p w14:paraId="1829FAB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85E9D05">
      <w:pPr>
        <w:autoSpaceDE w:val="0"/>
        <w:autoSpaceDN w:val="0"/>
        <w:adjustRightInd w:val="0"/>
        <w:spacing w:line="580" w:lineRule="exact"/>
        <w:ind w:firstLine="600"/>
        <w:jc w:val="both"/>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天津市残疾人联合会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2,675,013.70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2,675,013.70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319,450.70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13.56%</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增加了康复专业设备购置和残疾人特殊艺术人才培养基地建设等项目收支。</w:t>
      </w:r>
    </w:p>
    <w:p w14:paraId="325F642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499F1C98">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天津市残疾人联合会2023年度无国有资本经营预算财政拨款收入、支出和结转结余。</w:t>
      </w:r>
    </w:p>
    <w:p w14:paraId="2418332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7FACF89C">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1664E160">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305,000.00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246,187.32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58,812.68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80.72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107,806.86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77.91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深入贯彻落实“过紧日子”要求，压减“三公”经费支出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接受捐赠残疾人专用车辆3台，增加了车辆购置税支出。</w:t>
      </w:r>
    </w:p>
    <w:p w14:paraId="0B4BE6FE">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71CA330">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8754723">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265,000.00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233,447.32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31,552.68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88.09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96,266.86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70.18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深入贯彻落实“过紧日子”要求，压减</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接受捐赠残疾人专用车辆3台，增加了车辆购置税支出。</w:t>
      </w:r>
      <w:r>
        <w:rPr>
          <w:rFonts w:hint="eastAsia" w:ascii="Times New Roman" w:hAnsi="Times New Roman" w:eastAsia="仿宋_GB2312" w:cs="仿宋_GB2312"/>
          <w:kern w:val="0"/>
          <w:sz w:val="30"/>
          <w:szCs w:val="30"/>
          <w:highlight w:val="none"/>
        </w:rPr>
        <w:t>其中：</w:t>
      </w:r>
    </w:p>
    <w:p w14:paraId="09182809">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157,000.00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139,772.81</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17,227.19</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89.03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2,592.35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深入贯彻落实“过紧日子”要求，压减</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接受捐赠残疾人专用车辆3台，增加了公务用车运行维护费支出。</w:t>
      </w:r>
    </w:p>
    <w:p w14:paraId="11B96C43">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10</w:t>
      </w:r>
      <w:r>
        <w:rPr>
          <w:rFonts w:hint="eastAsia" w:ascii="Times New Roman" w:hAnsi="Times New Roman" w:eastAsia="仿宋_GB2312" w:cs="仿宋_GB2312"/>
          <w:kern w:val="0"/>
          <w:sz w:val="30"/>
          <w:szCs w:val="30"/>
          <w:highlight w:val="none"/>
        </w:rPr>
        <w:t>辆。</w:t>
      </w:r>
    </w:p>
    <w:p w14:paraId="6642EA7E">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108,000.00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93,674.51</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14,325.49</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86.74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93,674.51</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公务用车购置费中的购置税为预估数，实际支出时需要按照车辆实际价值按比例缴纳</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接受捐赠残疾人专用车辆3台，增加了车辆购置税支出。</w:t>
      </w:r>
    </w:p>
    <w:p w14:paraId="226BE2F9">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辆。</w:t>
      </w:r>
    </w:p>
    <w:p w14:paraId="40C0085E">
      <w:pPr>
        <w:autoSpaceDE w:val="0"/>
        <w:autoSpaceDN w:val="0"/>
        <w:adjustRightInd w:val="0"/>
        <w:spacing w:line="600" w:lineRule="exact"/>
        <w:ind w:firstLine="645"/>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40,000.00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12,740.00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27,260.00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31.85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11,540.00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961.67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深入贯彻落实“过紧日子”要求，压减</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根据业务需要据实开展公务接待，接待批次、人次较上年有所增加。</w:t>
      </w:r>
    </w:p>
    <w:p w14:paraId="476576EB">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68</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61A98D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1E51919B">
      <w:pPr>
        <w:autoSpaceDE w:val="0"/>
        <w:autoSpaceDN w:val="0"/>
        <w:adjustRightInd w:val="0"/>
        <w:spacing w:line="58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天津市残疾人联合会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2,026,081.14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205,841.84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11.31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年度内新增人员，行政运行经费支出增加。</w:t>
      </w:r>
    </w:p>
    <w:p w14:paraId="3C0306D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DC81FFC">
      <w:pPr>
        <w:autoSpaceDE w:val="0"/>
        <w:autoSpaceDN w:val="0"/>
        <w:adjustRightInd w:val="0"/>
        <w:spacing w:line="600" w:lineRule="exact"/>
        <w:ind w:firstLine="600"/>
        <w:jc w:val="both"/>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天津市残疾人联合会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17,136,100.00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5,787,319.00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600,000.00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10,748,781.00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17,136,100.00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12,970,600.00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75.69%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3612E51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6E5F01E5">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天津市残疾人联合会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4</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5</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是一般业务用车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14:paraId="17023C9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447B2249">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天津市残疾人联合会2023年度已对39个市级项目开展绩效自评，涉及金额46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146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374元，自评结果已随部门决算一并公开。本部门2023年度已对12个项目开展部门评价，涉及金额37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497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w:t>
      </w:r>
    </w:p>
    <w:p w14:paraId="04B9F38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4E56A20B">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bookmarkStart w:id="0" w:name="_GoBack"/>
      <w:bookmarkEnd w:id="0"/>
      <w:r>
        <w:rPr>
          <w:rFonts w:hint="eastAsia" w:ascii="Times New Roman" w:hAnsi="Times New Roman" w:eastAsia="仿宋_GB2312" w:cs="仿宋_GB2312"/>
          <w:sz w:val="30"/>
          <w:szCs w:val="30"/>
          <w:highlight w:val="none"/>
          <w:lang w:eastAsia="zh-CN"/>
        </w:rPr>
        <w:t>天津市残疾人联合会不属于乡、镇、街级单位，不涉及公开2023年度教育、医疗卫生、社会保障和就业、住房保障、涉农补贴等民生支出情况。</w:t>
      </w:r>
    </w:p>
    <w:p w14:paraId="774136F2">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5BD59AB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7B76808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1CBDC0F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EEB2E2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C3C24F7">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MjViZDg2NjViOGFjZDAzNTYzOWRkNTQxNDMxN2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297D63"/>
    <w:rsid w:val="1CCA277E"/>
    <w:rsid w:val="1DFB572F"/>
    <w:rsid w:val="1EC5396A"/>
    <w:rsid w:val="1EFB0588"/>
    <w:rsid w:val="1F6D7F23"/>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CD44A3C"/>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7E7033A"/>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60552B"/>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4145EE"/>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EAC5DE0"/>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5356</Words>
  <Characters>6544</Characters>
  <Lines>82</Lines>
  <Paragraphs>23</Paragraphs>
  <TotalTime>18</TotalTime>
  <ScaleCrop>false</ScaleCrop>
  <LinksUpToDate>false</LinksUpToDate>
  <CharactersWithSpaces>6567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gongyoo66</cp:lastModifiedBy>
  <cp:lastPrinted>2024-08-27T06:11:00Z</cp:lastPrinted>
  <dcterms:modified xsi:type="dcterms:W3CDTF">2024-08-28T08:21:10Z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691157C4F5C844329ECDBA3BA19A03C3_13</vt:lpwstr>
  </property>
</Properties>
</file>